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1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942"/>
        <w:gridCol w:w="6628"/>
      </w:tblGrid>
      <w:tr>
        <w:trPr>
          <w:trHeight w:hRule="atLeast" w:val="275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00000">
            <w:pPr>
              <w:pStyle w:val="Style_2"/>
              <w:ind w:firstLine="0" w:left="81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00000">
            <w:pPr>
              <w:pStyle w:val="Style_2"/>
              <w:ind w:firstLine="0" w:left="82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>
        <w:trPr>
          <w:trHeight w:hRule="atLeast" w:val="275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00000">
            <w:pPr>
              <w:pStyle w:val="Style_2"/>
              <w:ind w:firstLine="0" w:left="817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00000">
            <w:pPr>
              <w:pStyle w:val="Style_2"/>
              <w:ind w:firstLine="0" w:left="82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276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00000">
            <w:pPr>
              <w:pStyle w:val="Style_2"/>
              <w:ind w:firstLine="0" w:left="817"/>
              <w:rPr>
                <w:sz w:val="24"/>
              </w:rPr>
            </w:pPr>
            <w:r>
              <w:rPr>
                <w:sz w:val="24"/>
              </w:rPr>
              <w:t>Стандарт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00000">
            <w:pPr>
              <w:pStyle w:val="Style_2"/>
              <w:ind w:firstLine="0" w:left="820"/>
              <w:rPr>
                <w:sz w:val="24"/>
              </w:rPr>
            </w:pPr>
            <w:r>
              <w:rPr>
                <w:sz w:val="24"/>
              </w:rPr>
              <w:t>ФГОС</w:t>
            </w:r>
          </w:p>
        </w:tc>
      </w:tr>
      <w:tr>
        <w:trPr>
          <w:trHeight w:hRule="atLeast" w:val="275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00000">
            <w:pPr>
              <w:pStyle w:val="Style_2"/>
              <w:ind w:firstLine="0" w:left="8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00000">
            <w:pPr>
              <w:pStyle w:val="Style_2"/>
              <w:ind w:firstLine="0" w:left="8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170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недели по</w:t>
            </w:r>
            <w:r>
              <w:rPr>
                <w:spacing w:val="-1"/>
                <w:sz w:val="24"/>
              </w:rPr>
              <w:t xml:space="preserve">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класс</w:t>
            </w:r>
          </w:p>
        </w:tc>
      </w:tr>
      <w:tr>
        <w:trPr>
          <w:trHeight w:hRule="atLeast" w:val="276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00000">
            <w:pPr>
              <w:pStyle w:val="Style_2"/>
              <w:ind w:firstLine="0" w:left="817"/>
              <w:rPr>
                <w:sz w:val="24"/>
              </w:rPr>
            </w:pPr>
            <w:r>
              <w:rPr>
                <w:sz w:val="24"/>
              </w:rPr>
              <w:t>Составители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pStyle w:val="Style_2"/>
              <w:ind w:firstLine="0" w:left="820"/>
              <w:rPr>
                <w:sz w:val="24"/>
              </w:rPr>
            </w:pPr>
            <w:r>
              <w:rPr>
                <w:sz w:val="24"/>
              </w:rPr>
              <w:t>Аверкина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Анастасия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Ивановна</w:t>
            </w:r>
          </w:p>
        </w:tc>
      </w:tr>
      <w:tr>
        <w:trPr>
          <w:trHeight w:hRule="atLeast" w:val="6348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00000">
            <w:pPr>
              <w:pStyle w:val="Style_2"/>
              <w:spacing w:line="272" w:lineRule="exact"/>
              <w:ind w:firstLine="0" w:left="817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00000">
            <w:pPr>
              <w:pStyle w:val="Style_2"/>
              <w:spacing w:line="240" w:lineRule="auto"/>
              <w:ind w:firstLine="434" w:left="0" w:right="95"/>
              <w:jc w:val="both"/>
              <w:rPr>
                <w:sz w:val="24"/>
              </w:rPr>
            </w:pPr>
            <w:r>
              <w:rPr>
                <w:sz w:val="24"/>
              </w:rPr>
              <w:t>Целью реализации основной образовательной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 по предмету «Русский 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требованиями, установленными ФГОС СОО.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Главными задачами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0D000000">
            <w:pPr>
              <w:pStyle w:val="Style_2"/>
              <w:spacing w:before="7" w:line="240" w:lineRule="auto"/>
              <w:ind w:firstLine="0" w:left="0"/>
              <w:rPr>
                <w:sz w:val="23"/>
              </w:rPr>
            </w:pPr>
          </w:p>
          <w:p w14:paraId="0E000000">
            <w:pPr>
              <w:pStyle w:val="Style_2"/>
              <w:spacing w:before="1" w:line="240" w:lineRule="auto"/>
              <w:ind w:firstLine="294" w:left="0" w:right="98"/>
              <w:jc w:val="both"/>
              <w:rPr>
                <w:sz w:val="24"/>
              </w:rPr>
            </w:pPr>
            <w:r>
              <w:rPr>
                <w:sz w:val="24"/>
              </w:rPr>
              <w:t>-воспитание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 русском языке как духовной, нравственной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 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народа;</w:t>
            </w:r>
          </w:p>
          <w:p w14:paraId="0F000000">
            <w:pPr>
              <w:pStyle w:val="Style_2"/>
              <w:numPr>
                <w:ilvl w:val="0"/>
                <w:numId w:val="1"/>
              </w:numPr>
              <w:tabs>
                <w:tab w:leader="none" w:pos="404" w:val="left"/>
              </w:tabs>
              <w:spacing w:after="0" w:before="0" w:line="240" w:lineRule="auto"/>
              <w:ind w:firstLine="34"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 культурой межнационального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14:paraId="10000000">
            <w:pPr>
              <w:pStyle w:val="Style_2"/>
              <w:spacing w:line="240" w:lineRule="auto"/>
              <w:ind w:firstLine="34" w:left="0" w:right="95"/>
              <w:jc w:val="both"/>
              <w:rPr>
                <w:sz w:val="24"/>
              </w:rPr>
            </w:pPr>
            <w:r>
              <w:rPr>
                <w:sz w:val="24"/>
              </w:rPr>
              <w:t>-приобретение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функционировании;</w:t>
            </w:r>
          </w:p>
          <w:p w14:paraId="11000000">
            <w:pPr>
              <w:pStyle w:val="Style_2"/>
              <w:numPr>
                <w:ilvl w:val="0"/>
                <w:numId w:val="1"/>
              </w:numPr>
              <w:tabs>
                <w:tab w:leader="none" w:pos="348" w:val="left"/>
              </w:tabs>
              <w:spacing w:after="0" w:before="0" w:line="240" w:lineRule="auto"/>
              <w:ind w:firstLine="34"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сферах и ситуациях общения, основными нормами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14:paraId="12000000">
            <w:pPr>
              <w:pStyle w:val="Style_2"/>
              <w:numPr>
                <w:ilvl w:val="0"/>
                <w:numId w:val="1"/>
              </w:numPr>
              <w:tabs>
                <w:tab w:leader="none" w:pos="316" w:val="left"/>
              </w:tabs>
              <w:spacing w:after="0" w:before="0" w:line="240" w:lineRule="auto"/>
              <w:ind w:firstLine="34"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способностей к анализу и оценке 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лингвистическими словарями; совершенствование умений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</w:tr>
      <w:tr>
        <w:trPr>
          <w:trHeight w:hRule="atLeast" w:val="1743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00000">
            <w:pPr>
              <w:pStyle w:val="Style_2"/>
              <w:spacing w:line="272" w:lineRule="exact"/>
              <w:ind w:firstLine="0" w:left="817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00000">
            <w:pPr>
              <w:pStyle w:val="Style_2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УМК Русский язык. 6 класс. Учеб.для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 в 2 ч./ ( Т. А. Ладыженская, М. Т. Баранов, Л.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Тростенцова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Шанский).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2021г.</w:t>
            </w:r>
          </w:p>
        </w:tc>
      </w:tr>
      <w:tr>
        <w:trPr>
          <w:trHeight w:hRule="atLeast" w:val="1932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00000">
            <w:pPr>
              <w:pStyle w:val="Style_2"/>
              <w:spacing w:line="272" w:lineRule="exact"/>
              <w:ind w:firstLine="0" w:left="817"/>
              <w:rPr>
                <w:sz w:val="24"/>
              </w:rPr>
            </w:pPr>
            <w:r>
              <w:rPr>
                <w:sz w:val="24"/>
              </w:rPr>
              <w:t>Структура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00000">
            <w:pPr>
              <w:pStyle w:val="Style_2"/>
              <w:spacing w:line="240" w:lineRule="auto"/>
              <w:ind w:right="4372"/>
              <w:rPr>
                <w:sz w:val="24"/>
              </w:rPr>
            </w:pPr>
            <w:r>
              <w:rPr>
                <w:spacing w:val="-1"/>
                <w:sz w:val="24"/>
              </w:rPr>
              <w:t>Язык.Речь.Общение.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14:paraId="17000000">
            <w:pPr>
              <w:pStyle w:val="Style_2"/>
              <w:spacing w:line="240" w:lineRule="auto"/>
              <w:ind w:right="3506"/>
              <w:rPr>
                <w:sz w:val="24"/>
              </w:rPr>
            </w:pPr>
            <w:r>
              <w:rPr>
                <w:sz w:val="24"/>
              </w:rPr>
              <w:t>Лексика.Культура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Словообразование.</w:t>
            </w:r>
          </w:p>
          <w:p w14:paraId="18000000">
            <w:pPr>
              <w:pStyle w:val="Style_2"/>
              <w:spacing w:line="270" w:lineRule="atLeast"/>
              <w:ind w:right="3995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изученного.</w:t>
            </w:r>
          </w:p>
        </w:tc>
      </w:tr>
    </w:tbl>
    <w:p w14:paraId="19000000"/>
    <w:sectPr>
      <w:type w:val="continuous"/>
      <w:pgSz w:h="16840" w:orient="portrait" w:w="11910"/>
      <w:pgMar w:bottom="280" w:left="1480" w:right="620" w:top="11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-"/>
      <w:lvlJc w:val="left"/>
      <w:pPr>
        <w:ind w:hanging="260" w:left="110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260" w:left="769"/>
      </w:pPr>
    </w:lvl>
    <w:lvl w:ilvl="2">
      <w:start w:val="0"/>
      <w:numFmt w:val="bullet"/>
      <w:lvlText w:val="•"/>
      <w:lvlJc w:val="left"/>
      <w:pPr>
        <w:ind w:hanging="260" w:left="1419"/>
      </w:pPr>
    </w:lvl>
    <w:lvl w:ilvl="3">
      <w:start w:val="0"/>
      <w:numFmt w:val="bullet"/>
      <w:lvlText w:val="•"/>
      <w:lvlJc w:val="left"/>
      <w:pPr>
        <w:ind w:hanging="260" w:left="2069"/>
      </w:pPr>
    </w:lvl>
    <w:lvl w:ilvl="4">
      <w:start w:val="0"/>
      <w:numFmt w:val="bullet"/>
      <w:lvlText w:val="•"/>
      <w:lvlJc w:val="left"/>
      <w:pPr>
        <w:ind w:hanging="260" w:left="2719"/>
      </w:pPr>
    </w:lvl>
    <w:lvl w:ilvl="5">
      <w:start w:val="0"/>
      <w:numFmt w:val="bullet"/>
      <w:lvlText w:val="•"/>
      <w:lvlJc w:val="left"/>
      <w:pPr>
        <w:ind w:hanging="260" w:left="3369"/>
      </w:pPr>
    </w:lvl>
    <w:lvl w:ilvl="6">
      <w:start w:val="0"/>
      <w:numFmt w:val="bullet"/>
      <w:lvlText w:val="•"/>
      <w:lvlJc w:val="left"/>
      <w:pPr>
        <w:ind w:hanging="260" w:left="4018"/>
      </w:pPr>
    </w:lvl>
    <w:lvl w:ilvl="7">
      <w:start w:val="0"/>
      <w:numFmt w:val="bullet"/>
      <w:lvlText w:val="•"/>
      <w:lvlJc w:val="left"/>
      <w:pPr>
        <w:ind w:hanging="260" w:left="4668"/>
      </w:pPr>
    </w:lvl>
    <w:lvl w:ilvl="8">
      <w:start w:val="0"/>
      <w:numFmt w:val="bullet"/>
      <w:lvlText w:val="•"/>
      <w:lvlJc w:val="left"/>
      <w:pPr>
        <w:ind w:hanging="260" w:left="5318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rFonts w:ascii="Times New Roman" w:hAnsi="Times New Roman"/>
    </w:rPr>
  </w:style>
  <w:style w:default="1" w:styleId="Style_3_ch" w:type="character">
    <w:name w:val="Normal"/>
    <w:link w:val="Style_3"/>
    <w:rPr>
      <w:rFonts w:ascii="Times New Roman" w:hAnsi="Times New Roman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2" w:type="paragraph">
    <w:name w:val="Table Paragraph"/>
    <w:basedOn w:val="Style_3"/>
    <w:link w:val="Style_2_ch"/>
    <w:pPr>
      <w:spacing w:line="256" w:lineRule="exact"/>
      <w:ind w:firstLine="0" w:left="110"/>
    </w:pPr>
    <w:rPr>
      <w:rFonts w:ascii="Times New Roman" w:hAnsi="Times New Roman"/>
    </w:rPr>
  </w:style>
  <w:style w:styleId="Style_2_ch" w:type="character">
    <w:name w:val="Table Paragraph"/>
    <w:basedOn w:val="Style_3_ch"/>
    <w:link w:val="Style_2"/>
    <w:rPr>
      <w:rFonts w:ascii="Times New Roman" w:hAnsi="Times New Roman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3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List Paragraph"/>
    <w:basedOn w:val="Style_3"/>
    <w:link w:val="Style_20_ch"/>
  </w:style>
  <w:style w:styleId="Style_20_ch" w:type="character">
    <w:name w:val="List Paragraph"/>
    <w:basedOn w:val="Style_3_ch"/>
    <w:link w:val="Style_20"/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2023-09-04T14:54:45Z</dcterms:modified>
</cp:coreProperties>
</file>